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39" w:type="dxa"/>
        <w:tblInd w:w="-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I. Общие сведения об объекте (территории)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  <w:ind w:right="-62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Общежитие ГАПОУ «Бавлинский аграрный колледж» 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Бавлы, ул. Ленина, дом 9  тел.8(85569) 5- 45 -02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(наименование, адрес, телефон, факс, адрес электронный почты органа (организации),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являющегося правообладателем объекта (территории)</w:t>
            </w:r>
          </w:p>
          <w:p>
            <w:pPr>
              <w:spacing w:after="0" w:line="240" w:lineRule="auto"/>
              <w:rPr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Бавлы, ул. Ленина, дом 9 тел.8(85569) 5- 45 -02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(адрес объекта (территории), телефон, факс, адрес электронной почты)</w:t>
            </w:r>
          </w:p>
          <w:p>
            <w:pPr>
              <w:spacing w:after="0" w:line="240" w:lineRule="auto"/>
              <w:ind w:firstLine="3300" w:firstLineChars="1500"/>
              <w:rPr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Образовательная деятельность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основный вид деятельности органа (организации)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3 категория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(категория опасности объекта (территории)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Общежитие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  - 639,2 кв.м. ,общая площадь - 2057,6 кв. м.,  территория - 133,8  кв.м.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площадь объекта (кв.метров), протяж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нность периметра (метров)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Свидетельство о государственной регистрации права на оперативное управление: серия 16- АЕ №183100 от 29.03.2010 г.; Свидетельство о государственной регистрации права на земельный участок серия 16- АЕ №162208 от 14.10.2009 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(свидетельство о государственной регистрации права на пользование земельным участком и свидетельство о праве пользования объектом недвижимости, номер и дата их выдачи)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Директор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«Бавлинский аграрный колледж» Шафиков Венер Лотфуллович,тел.8(85569)5- 45- 02,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E-mail pl 82@ bk.ru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8 9270356288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должностного лица, осуществляющего непосредственное руководство деятельностью работников на объекте (территории), служебный и мобильный телефоны,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75" w:beforeAutospacing="0" w:after="0" w:afterAutospacing="0" w:line="240" w:lineRule="auto"/>
              <w:ind w:left="0" w:firstLine="0"/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Бурганов Р.Т.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Заместитель Премьер-министра Республики Татарстан - министр образования и науки Республики Татарста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5"/>
                <w:szCs w:val="25"/>
                <w:shd w:val="clear" w:fill="FFFFFF"/>
              </w:rPr>
              <w:t xml:space="preserve">420111, РТ, г.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Телефон: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294-95-90"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294-95-90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>,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Факс: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292-44-80"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292-44-80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 xml:space="preserve">,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Электронная почта: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"mailto:mon@tatar.ru"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mon@tatar.ru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</w:p>
          <w:p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руководителя органа (организации), являющегося правообладателем объекта (территории), служебный и мобильный телефон,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II. Сведения о работниках, обучающихся и иных лицах, находящихся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 работы объекта (территории)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Общежитие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 работает круглосуточно (продолжительность 24 часа), с пн.  - воскресенье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(в том числе продолжительность, начало и окончание рабочего дня)</w:t>
            </w:r>
          </w:p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работников объекта (территории)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(человек)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643" w:leftChars="0" w:hanging="360" w:firstLine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Среднее количество находящихся на объекте (территории) в течение дня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single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u w:val="single"/>
                <w:lang w:eastAsia="ru-RU"/>
              </w:rPr>
              <w:t>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(человек)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283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Среднее количество находящихся на объекте (территории) в нерабочее время, ночью, в выходные и праздничные дни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(человек)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639" w:type="dxa"/>
          </w:tcPr>
          <w:p>
            <w:pPr>
              <w:numPr>
                <w:ilvl w:val="0"/>
                <w:numId w:val="0"/>
              </w:numPr>
              <w:tabs>
                <w:tab w:val="left" w:pos="1102"/>
              </w:tabs>
              <w:spacing w:after="0" w:line="240" w:lineRule="auto"/>
              <w:ind w:left="283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об арендаторах, иных лицах (организациях), осуществляющих безвозмездное пользование имуществом, находящимся на объекте (территории)</w:t>
            </w:r>
          </w:p>
          <w:p>
            <w:pPr>
              <w:numPr>
                <w:ilvl w:val="0"/>
                <w:numId w:val="0"/>
              </w:numPr>
              <w:tabs>
                <w:tab w:val="left" w:pos="1102"/>
              </w:tabs>
              <w:spacing w:after="0" w:line="240" w:lineRule="auto"/>
              <w:ind w:left="283" w:leftChars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не 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(полное и сокращенное наименование организации, основной вид деятельности, общее количество работников, расположение рабочих мест на объекта (территории), занимаемая площадь (кв. метров), режим работы, ф.и.о., руководителя-арендатора, номера  (служебного и мобильного) телефонов руководителя организации, срок действия аренды и (или) иные условия нахождения (размещения)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III. Сведения о критических элементах объекта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критических элементов объекта (территории) (при наличии)</w:t>
            </w:r>
          </w:p>
          <w:p>
            <w:pPr>
              <w:pStyle w:val="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6"/>
              <w:tblW w:w="10557" w:type="dxa"/>
              <w:tblInd w:w="-3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"/>
              <w:gridCol w:w="1980"/>
              <w:gridCol w:w="2325"/>
              <w:gridCol w:w="1185"/>
              <w:gridCol w:w="1620"/>
              <w:gridCol w:w="30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критического элемента</w:t>
                  </w: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Количество работников, обучающихся и иных лиц, находящихся на критическом элементе (человек)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Общая площадь, кв. метров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Характер террористической угрозы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 xml:space="preserve">Возможные </w:t>
                  </w:r>
                </w:p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последствия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Отсутствуют</w:t>
                  </w:r>
                </w:p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9" w:type="dxa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00" w:afterAutospacing="1" w:line="240" w:lineRule="auto"/>
              <w:ind w:left="720" w:leftChars="0" w:hanging="360" w:firstLineChars="0"/>
              <w:jc w:val="left"/>
              <w:rPr>
                <w:rFonts w:ascii="Times New Roman" w:hAnsi="Times New Roman" w:eastAsia="Times New Roman" w:cs="Times New Roman"/>
                <w:b w:val="0"/>
                <w:bCs/>
                <w:i w:val="0"/>
                <w:iCs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Возможные  места  и  способы  проникновения  террористов  на объект (территорию) 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eastAsia="ru-RU"/>
              </w:rPr>
              <w:t>окна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val="en-US" w:eastAsia="ru-RU"/>
              </w:rPr>
              <w:t>, двери, эвакуационные выходы, чердак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3.  Наиболее  вероятные  средства  поражения,  которые  могут применить террористы при совершении террористического акта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различные самодельные взрывные устройства, самодельные взрывные устройства с использованием мин - ловушек, закамуфлированных под игрушки и бытовые предметы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IV. Прогноз последствий в результате совершения на объекте (территории) террористического акта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Предполагаемые модели действий нарушителей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захват заложников, угроза взрыва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(краткое описание основных угроз совершения террористического акта на объекте (территории), возможность размещения на объекте (территории) взрывных устройств, захват заложников из числа работников, обучающихся и иных лиц, находящихся на объекте (территории), наличие рисков химического, биологического и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радиационного заражения (загрязнения)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720" w:leftChars="0" w:hanging="360" w:firstLineChars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Вероятные последствия совершения террористического акта на объекте (территории)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общая площадь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773 кв.м.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(площадь возможной зоны разрушения (заражения) в случае совершения террористического акта, кв. метров, иные ситуации в результате совершения террористического акта)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V. Оценка социально-экономических последствий совершения террористического акта на объекте (территории)</w:t>
            </w:r>
          </w:p>
          <w:tbl>
            <w:tblPr>
              <w:tblStyle w:val="6"/>
              <w:tblW w:w="9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"/>
              <w:gridCol w:w="2325"/>
              <w:gridCol w:w="2250"/>
              <w:gridCol w:w="40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п/п 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людские потери, человек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нарушения инфраструктуры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Возможный экономический ущерб (рублей)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numPr>
                      <w:ilvl w:val="0"/>
                      <w:numId w:val="0"/>
                    </w:numPr>
                    <w:spacing w:after="0" w:line="240" w:lineRule="auto"/>
                    <w:jc w:val="both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60 -90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left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Водопровод, газопровод, электро - и тепло снабжение</w:t>
                  </w:r>
                </w:p>
                <w:p>
                  <w:pPr>
                    <w:spacing w:after="0" w:line="240" w:lineRule="auto"/>
                    <w:jc w:val="left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Разрушение здания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До 150 млн. рублей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VI. Силы и средства, привлекаемые для обеспечения антитеррористической защищенности объекта (территории)</w:t>
            </w:r>
          </w:p>
          <w:p>
            <w:pPr>
              <w:spacing w:after="0" w:line="240" w:lineRule="auto"/>
              <w:ind w:firstLine="709"/>
              <w:jc w:val="left"/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Силы, привлекаемые для обеспечения антитеррористической защищенности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контрольно-пропускной режим в помещения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общежития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предусматривает комплекс специальных мер, направленных на поддержание и обеспечение установленного порядка деятельности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объекта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и определяет порядок пропуска 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студентов их родителей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кураторов групп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в здания. Разработано Положение об организации пропускного режима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в общежитие.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Выполнение требований настоящего Положения обязательно для всех сотрудников, постоянно или временно работающих в учреждении,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студентов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 и их родителей, всех юридических и физических лиц, осуществляющих свою деятельность или находящихся по другим причинам на территории образовательного учреждения.  </w:t>
            </w:r>
            <w:bookmarkStart w:id="0" w:name="_GoBack"/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Повседневная охрана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общежития колледжа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осуществляется силами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дежурных  по общежитию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круглосуточно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 с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 до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.00,  с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 до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. На посту охраны установлена КТС с выводом сигнала на пульт  ООО  вневедомственной охраны по Бавлинскому району -филиала ФГКУ «УВО ВНГ» России по РТ»</w:t>
            </w:r>
          </w:p>
          <w:bookmarkEnd w:id="0"/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ind w:firstLine="709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2.   Средства, привлекаемые   для   обеспечения антитеррористической защищенности объекта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видеонаблюдение (3 внутренних камер, 2 наружные камеры), архивирование 30 дней,  телефон с определителем номера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VII. Меры по инженерно-технической, физической защите и пожарной безопасности объекта (территории)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Меры по инженерно-технической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объектовые системы оповещения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ППК Сигнал -1 шт., РИП ББП-3 -1 шт., ИП 212 -41- 176 шт., ИПР ЗСУ -9 шт., светоуказатель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«Выход» -9 шт.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(наличие, марка, 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б) наличие резервных источников электроснабжения, систем связи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(количество, характеристика)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в) наличие технических систем обнаружения несанкционированного проникновения на  объект  (территорию)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317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(</w:t>
            </w: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г) наличие стационарных и ручных металлоискателей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д) наличие систем наружного освещения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фонари 2 шт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8150"/>
              </w:tabs>
              <w:spacing w:after="0" w:line="240" w:lineRule="auto"/>
              <w:ind w:firstLine="7440" w:firstLineChars="465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14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>
            <w:pPr>
              <w:tabs>
                <w:tab w:val="left" w:pos="14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 наличие системы видеонаблюдения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видеонаблюдение </w:t>
            </w:r>
            <w:r>
              <w:rPr>
                <w:rFonts w:ascii="Times New Roman" w:hAnsi="Times New Roman" w:eastAsia="Calibri" w:cs="Times New Roman"/>
                <w:b/>
                <w:bCs/>
                <w:color w:val="FF0000"/>
                <w:sz w:val="24"/>
                <w:szCs w:val="24"/>
                <w:shd w:val="clear" w:color="auto" w:fill="auto"/>
                <w:lang w:val="ru-RU"/>
              </w:rPr>
              <w:t>(3 внутренних камер,2 наружные камеры), архивирование 30 дней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(наличие, 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Меры по физической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количество контрольно-пропускных пунктов (для прохода людей и проезда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количество эвакуационных выходов (для выхода людей и выезда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для людей - 3 эвакуационных выхода из здания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34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на   объекте (территории) электронной системы пропуска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(тип установленного оборудования)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физическая охрана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общежитие ГАПОУ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«Бавлинский аграрный колледж»,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пост, 4 дежурных по общежитию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(организация, осуществляющая охранные мероприятия, количество постов (человек)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Наличие систем противопожарной защиты и первичных средств пожаротушения объекта (территории):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наличие автоматической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ППК Сигнал-20 - прибор приемно - контрольный охраны пожарный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tabs>
                <w:tab w:val="left" w:pos="2102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наличие     системы    внутреннего    противопожарного   водопровода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автоматической системы пожаротушения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(тип, марка)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наличие системы оповещения и управления эвакуацией при пожаре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(тип, марка)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первичных средств пожаротушения (огнетушителей)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 - 4, в количестве 10 штук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(характеристика)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VIII. Выводы и рекомендации</w:t>
            </w:r>
          </w:p>
          <w:p>
            <w:pPr>
              <w:pStyle w:val="8"/>
              <w:spacing w:after="100" w:afterAutospacing="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Обеспечение охраны сотрудниками частных охранных организаций, подразделениями вневедомственной охраны войск национальной гвардии Российской Федерации, военизированными и сторожевыми подразделениями организации, подведомственной Федеральной службе войск Национальной гвардии Российской Федерации, или подразделениям ведомственной охраны федеральных органов исполнительной власти, имеющих право на создание ведомственной охраны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pStyle w:val="8"/>
              <w:spacing w:after="100" w:afterAutospacing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IX. Дополнительная информация с 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том особенностей объекта (территории)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(наличие локальных зон безопасности)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(другие сведения)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Приложения: 1. Поэтажный план (схема) объекта (территории) с   обозначением   критических элементов объекта (территории).</w:t>
            </w:r>
          </w:p>
          <w:p>
            <w:pPr>
              <w:pStyle w:val="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 обследования и категорирования объекта (территории).</w:t>
            </w:r>
          </w:p>
          <w:p>
            <w:pPr>
              <w:pStyle w:val="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Ситуационный план объекта</w:t>
            </w:r>
          </w:p>
          <w:p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В.Л. Шафиков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>(инициалы, фамилия)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актуализирован       "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актуализации: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Изменения в Постановление  правительства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 деятельности Министерства просвещения РФ, и формы паспорта безопасности этих объектов (территорий), от 02.08.2019 г. №1006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(инициалы, фамилия)</w:t>
            </w:r>
          </w:p>
          <w:p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734B"/>
    <w:multiLevelType w:val="multilevel"/>
    <w:tmpl w:val="082A734B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015FB71"/>
    <w:multiLevelType w:val="singleLevel"/>
    <w:tmpl w:val="3015FB71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64571D8F"/>
    <w:multiLevelType w:val="multilevel"/>
    <w:tmpl w:val="64571D8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42"/>
    <w:rsid w:val="002139D4"/>
    <w:rsid w:val="00220884"/>
    <w:rsid w:val="003B3045"/>
    <w:rsid w:val="005229A7"/>
    <w:rsid w:val="00580578"/>
    <w:rsid w:val="00636C42"/>
    <w:rsid w:val="00A84547"/>
    <w:rsid w:val="00B362D5"/>
    <w:rsid w:val="00BA6688"/>
    <w:rsid w:val="00BD5606"/>
    <w:rsid w:val="00C77F60"/>
    <w:rsid w:val="00D12E3B"/>
    <w:rsid w:val="00D83E40"/>
    <w:rsid w:val="091B5E43"/>
    <w:rsid w:val="14CF6BE7"/>
    <w:rsid w:val="383A7613"/>
    <w:rsid w:val="3DD45EB6"/>
    <w:rsid w:val="572045F7"/>
    <w:rsid w:val="6BE745E0"/>
    <w:rsid w:val="708008BE"/>
    <w:rsid w:val="72F73B8A"/>
    <w:rsid w:val="741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1276</Words>
  <Characters>7274</Characters>
  <Lines>60</Lines>
  <Paragraphs>17</Paragraphs>
  <TotalTime>86</TotalTime>
  <ScaleCrop>false</ScaleCrop>
  <LinksUpToDate>false</LinksUpToDate>
  <CharactersWithSpaces>8533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2019-09-10T12:46:00Z</dcterms:created>
  <dc:creator>admin</dc:creator>
  <cp:lastModifiedBy>Татьяна</cp:lastModifiedBy>
  <cp:lastPrinted>2020-06-24T09:32:40Z</cp:lastPrinted>
  <dcterms:modified xsi:type="dcterms:W3CDTF">2020-06-24T09:54:00Z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